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3BBF8">
      <w:pPr>
        <w:pStyle w:val="7"/>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展旦召苏木铁路沿线安全环境整治工程</w:t>
      </w:r>
    </w:p>
    <w:p w14:paraId="00574FB4">
      <w:pPr>
        <w:pStyle w:val="7"/>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lang w:val="en-US" w:eastAsia="zh-CN"/>
        </w:rPr>
        <w:t>招标工程量清单</w:t>
      </w:r>
      <w:r>
        <w:rPr>
          <w:rFonts w:hint="eastAsia" w:ascii="仿宋" w:hAnsi="仿宋" w:eastAsia="仿宋" w:cs="仿宋"/>
          <w:b/>
          <w:bCs/>
          <w:sz w:val="36"/>
          <w:szCs w:val="36"/>
        </w:rPr>
        <w:t>编制说明</w:t>
      </w:r>
    </w:p>
    <w:p w14:paraId="3C728E04">
      <w:pPr>
        <w:numPr>
          <w:ilvl w:val="0"/>
          <w:numId w:val="1"/>
        </w:numPr>
        <w:ind w:left="140" w:leftChars="0" w:firstLine="0" w:firstLineChars="0"/>
        <w:rPr>
          <w:rFonts w:hint="eastAsia" w:ascii="仿宋" w:hAnsi="仿宋" w:eastAsia="仿宋" w:cs="仿宋"/>
          <w:b/>
          <w:bCs/>
          <w:sz w:val="30"/>
          <w:szCs w:val="30"/>
        </w:rPr>
      </w:pPr>
      <w:r>
        <w:rPr>
          <w:rFonts w:hint="eastAsia" w:ascii="仿宋" w:hAnsi="仿宋" w:eastAsia="仿宋" w:cs="仿宋"/>
          <w:b/>
          <w:bCs/>
          <w:sz w:val="30"/>
          <w:szCs w:val="30"/>
        </w:rPr>
        <w:t xml:space="preserve">工程概况 </w:t>
      </w:r>
    </w:p>
    <w:p w14:paraId="414CC226">
      <w:pPr>
        <w:numPr>
          <w:ilvl w:val="0"/>
          <w:numId w:val="0"/>
        </w:numPr>
        <w:ind w:left="140" w:leftChars="0"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项目名称：展旦召苏木铁路沿线安全环境整治工程</w:t>
      </w:r>
    </w:p>
    <w:p w14:paraId="1B7215E9">
      <w:pPr>
        <w:numPr>
          <w:ilvl w:val="0"/>
          <w:numId w:val="0"/>
        </w:numPr>
        <w:ind w:left="140" w:leftChars="0" w:firstLine="600" w:firstLineChars="200"/>
        <w:rPr>
          <w:rFonts w:hint="default" w:ascii="仿宋" w:hAnsi="仿宋" w:eastAsia="仿宋" w:cs="宋体"/>
          <w:color w:val="000000"/>
          <w:kern w:val="0"/>
          <w:sz w:val="30"/>
          <w:szCs w:val="30"/>
          <w:highlight w:val="none"/>
          <w:lang w:val="en-US" w:eastAsia="zh-CN" w:bidi="ar-SA"/>
        </w:rPr>
      </w:pPr>
      <w:r>
        <w:rPr>
          <w:rFonts w:hint="eastAsia" w:ascii="仿宋" w:hAnsi="仿宋" w:eastAsia="仿宋" w:cs="宋体"/>
          <w:color w:val="000000"/>
          <w:kern w:val="0"/>
          <w:sz w:val="30"/>
          <w:szCs w:val="30"/>
          <w:highlight w:val="none"/>
          <w:lang w:val="en-US" w:eastAsia="zh-CN" w:bidi="ar-SA"/>
        </w:rPr>
        <w:t>建设地点：该项目位于达拉特旗展旦召苏木</w:t>
      </w:r>
    </w:p>
    <w:p w14:paraId="28B0DAFF">
      <w:pPr>
        <w:numPr>
          <w:ilvl w:val="0"/>
          <w:numId w:val="0"/>
        </w:numPr>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二、</w:t>
      </w:r>
      <w:r>
        <w:rPr>
          <w:rFonts w:hint="default" w:ascii="仿宋" w:hAnsi="仿宋" w:eastAsia="仿宋" w:cs="仿宋"/>
          <w:b/>
          <w:bCs/>
          <w:sz w:val="30"/>
          <w:szCs w:val="30"/>
          <w:lang w:val="en-US" w:eastAsia="zh-CN"/>
        </w:rPr>
        <w:t>招标内容</w:t>
      </w:r>
      <w:r>
        <w:rPr>
          <w:rFonts w:hint="eastAsia" w:ascii="仿宋" w:hAnsi="仿宋" w:eastAsia="仿宋" w:cs="仿宋"/>
          <w:b/>
          <w:bCs/>
          <w:sz w:val="30"/>
          <w:szCs w:val="30"/>
          <w:lang w:val="en-US" w:eastAsia="zh-CN"/>
        </w:rPr>
        <w:tab/>
      </w:r>
    </w:p>
    <w:p w14:paraId="2FCA670C">
      <w:pPr>
        <w:numPr>
          <w:ilvl w:val="0"/>
          <w:numId w:val="0"/>
        </w:numPr>
        <w:ind w:firstLine="600" w:firstLineChars="200"/>
        <w:rPr>
          <w:rFonts w:hint="default" w:ascii="仿宋" w:hAnsi="仿宋" w:eastAsia="仿宋" w:cs="宋体"/>
          <w:color w:val="000000"/>
          <w:kern w:val="0"/>
          <w:sz w:val="30"/>
          <w:szCs w:val="30"/>
          <w:highlight w:val="none"/>
          <w:lang w:val="en-US" w:eastAsia="zh-CN" w:bidi="ar-SA"/>
        </w:rPr>
      </w:pPr>
      <w:r>
        <w:rPr>
          <w:rFonts w:hint="eastAsia" w:ascii="仿宋" w:hAnsi="仿宋" w:eastAsia="仿宋" w:cs="仿宋"/>
          <w:sz w:val="30"/>
          <w:szCs w:val="30"/>
          <w:lang w:val="en-US" w:eastAsia="zh-CN"/>
        </w:rPr>
        <w:t>达拉特旗展旦召苏木铁路沿线彩钢房</w:t>
      </w:r>
      <w:bookmarkStart w:id="0" w:name="_GoBack"/>
      <w:bookmarkEnd w:id="0"/>
      <w:r>
        <w:rPr>
          <w:rFonts w:hint="eastAsia" w:ascii="仿宋" w:hAnsi="仿宋" w:eastAsia="仿宋" w:cs="仿宋"/>
          <w:sz w:val="30"/>
          <w:szCs w:val="30"/>
          <w:lang w:val="en-US" w:eastAsia="zh-CN"/>
        </w:rPr>
        <w:t>实施加固</w:t>
      </w:r>
      <w:r>
        <w:rPr>
          <w:rFonts w:hint="eastAsia" w:ascii="仿宋" w:hAnsi="仿宋" w:eastAsia="仿宋" w:cs="宋体"/>
          <w:color w:val="000000"/>
          <w:kern w:val="0"/>
          <w:sz w:val="30"/>
          <w:szCs w:val="30"/>
          <w:highlight w:val="none"/>
          <w:lang w:val="en-US" w:eastAsia="zh-CN" w:bidi="ar-SA"/>
        </w:rPr>
        <w:t>。</w:t>
      </w:r>
    </w:p>
    <w:p w14:paraId="17092828">
      <w:pPr>
        <w:numPr>
          <w:ilvl w:val="0"/>
          <w:numId w:val="0"/>
        </w:numPr>
        <w:rPr>
          <w:rFonts w:hint="eastAsia" w:ascii="仿宋" w:hAnsi="仿宋" w:eastAsia="仿宋" w:cs="仿宋"/>
          <w:b/>
          <w:bCs/>
          <w:sz w:val="30"/>
          <w:szCs w:val="30"/>
        </w:rPr>
      </w:pPr>
      <w:r>
        <w:rPr>
          <w:rFonts w:hint="eastAsia" w:ascii="仿宋" w:hAnsi="仿宋" w:eastAsia="仿宋" w:cs="仿宋"/>
          <w:b/>
          <w:bCs/>
          <w:sz w:val="30"/>
          <w:szCs w:val="30"/>
          <w:lang w:val="en-US" w:eastAsia="zh-CN"/>
        </w:rPr>
        <w:t>三、</w:t>
      </w:r>
      <w:r>
        <w:rPr>
          <w:rFonts w:hint="eastAsia" w:ascii="仿宋" w:hAnsi="仿宋" w:eastAsia="仿宋" w:cs="仿宋"/>
          <w:b/>
          <w:bCs/>
          <w:sz w:val="30"/>
          <w:szCs w:val="30"/>
        </w:rPr>
        <w:t xml:space="preserve">编制依据 </w:t>
      </w:r>
    </w:p>
    <w:p w14:paraId="505C3C96">
      <w:pPr>
        <w:pStyle w:val="5"/>
        <w:ind w:firstLine="600" w:firstLineChars="200"/>
        <w:rPr>
          <w:rFonts w:hint="default" w:ascii="仿宋" w:hAnsi="仿宋" w:eastAsia="仿宋" w:cs="仿宋"/>
          <w:b w:val="0"/>
          <w:caps w:val="0"/>
          <w:kern w:val="2"/>
          <w:sz w:val="30"/>
          <w:szCs w:val="30"/>
          <w:lang w:val="en-US" w:eastAsia="zh-CN" w:bidi="ar-SA"/>
        </w:rPr>
      </w:pPr>
      <w:r>
        <w:rPr>
          <w:rFonts w:hint="eastAsia" w:ascii="仿宋" w:hAnsi="仿宋" w:eastAsia="仿宋" w:cs="仿宋"/>
          <w:b w:val="0"/>
          <w:caps w:val="0"/>
          <w:kern w:val="2"/>
          <w:sz w:val="30"/>
          <w:szCs w:val="30"/>
          <w:lang w:val="en-US" w:eastAsia="zh-CN" w:bidi="ar-SA"/>
        </w:rPr>
        <w:t>1、正道设计有限公司提供的设计图纸电子版。</w:t>
      </w:r>
    </w:p>
    <w:p w14:paraId="158A6044">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2、清单执行《建设工程工程量清单计价标准》（GB/T50500-2024）及《房屋建筑与装饰工程工程量计算标准》（GB/T50854-2024）等系列工程量计算标准。</w:t>
      </w:r>
    </w:p>
    <w:p w14:paraId="4566B73E">
      <w:pPr>
        <w:keepNext w:val="0"/>
        <w:keepLines w:val="0"/>
        <w:pageBreakBefore w:val="0"/>
        <w:tabs>
          <w:tab w:val="left" w:pos="355"/>
        </w:tabs>
        <w:kinsoku/>
        <w:wordWrap/>
        <w:overflowPunct/>
        <w:topLinePunct w:val="0"/>
        <w:autoSpaceDE/>
        <w:autoSpaceDN/>
        <w:bidi w:val="0"/>
        <w:adjustRightInd/>
        <w:snapToGrid/>
        <w:spacing w:line="240" w:lineRule="auto"/>
        <w:ind w:firstLine="600" w:firstLineChars="200"/>
        <w:contextualSpacing/>
        <w:textAlignment w:val="auto"/>
        <w:rPr>
          <w:rFonts w:hint="eastAsia" w:ascii="仿宋" w:hAnsi="仿宋" w:eastAsia="仿宋" w:cs="仿宋"/>
          <w:sz w:val="30"/>
          <w:szCs w:val="30"/>
          <w:lang w:val="en-US" w:eastAsia="zh-CN"/>
        </w:rPr>
      </w:pPr>
      <w:r>
        <w:rPr>
          <w:rFonts w:hint="eastAsia" w:ascii="仿宋" w:hAnsi="仿宋" w:eastAsia="仿宋" w:cs="宋体"/>
          <w:sz w:val="30"/>
          <w:szCs w:val="30"/>
          <w:lang w:val="en-US" w:eastAsia="zh-CN"/>
        </w:rPr>
        <w:t>3、</w:t>
      </w:r>
      <w:r>
        <w:rPr>
          <w:rFonts w:hint="eastAsia" w:ascii="仿宋" w:hAnsi="仿宋" w:eastAsia="仿宋" w:cs="仿宋"/>
          <w:sz w:val="30"/>
          <w:szCs w:val="30"/>
          <w:lang w:val="en-US" w:eastAsia="zh-CN"/>
        </w:rPr>
        <w:t>税金执行《关于调整内蒙古自治区建设工程计价依据增值税税 率的通知》内建标[2019]113号文件，税率为9%。</w:t>
      </w:r>
    </w:p>
    <w:p w14:paraId="3A71610E">
      <w:pPr>
        <w:numPr>
          <w:ilvl w:val="0"/>
          <w:numId w:val="0"/>
        </w:numPr>
        <w:rPr>
          <w:rFonts w:hint="default"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四</w:t>
      </w:r>
      <w:r>
        <w:rPr>
          <w:rFonts w:hint="eastAsia" w:ascii="仿宋" w:hAnsi="仿宋" w:eastAsia="仿宋" w:cs="仿宋"/>
          <w:b/>
          <w:bCs/>
          <w:sz w:val="30"/>
          <w:szCs w:val="30"/>
        </w:rPr>
        <w:t>、</w:t>
      </w:r>
      <w:r>
        <w:rPr>
          <w:rFonts w:hint="eastAsia" w:ascii="仿宋" w:hAnsi="仿宋" w:eastAsia="仿宋" w:cs="仿宋"/>
          <w:b/>
          <w:bCs/>
          <w:sz w:val="30"/>
          <w:szCs w:val="30"/>
          <w:lang w:val="en-US" w:eastAsia="zh-CN"/>
        </w:rPr>
        <w:t>清单说明</w:t>
      </w:r>
      <w:r>
        <w:rPr>
          <w:rFonts w:hint="eastAsia" w:ascii="仿宋" w:hAnsi="仿宋" w:eastAsia="仿宋" w:cs="仿宋"/>
          <w:sz w:val="30"/>
          <w:szCs w:val="30"/>
        </w:rPr>
        <w:t xml:space="preserve"> </w:t>
      </w:r>
    </w:p>
    <w:p w14:paraId="6D645505">
      <w:pPr>
        <w:pStyle w:val="6"/>
        <w:ind w:firstLine="6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1、本工程内清单描述相同的项目，投标报价必须一致，如若出现不一致的情况，施工过程中发生变更，如工程量增加则按最低的综合单价结算，如工程量减少按最高综合单价扣减。</w:t>
      </w:r>
    </w:p>
    <w:p w14:paraId="6C95EE55">
      <w:pPr>
        <w:keepNext w:val="0"/>
        <w:keepLines w:val="0"/>
        <w:pageBreakBefore w:val="0"/>
        <w:widowControl w:val="0"/>
        <w:tabs>
          <w:tab w:val="left" w:pos="355"/>
        </w:tabs>
        <w:kinsoku/>
        <w:wordWrap/>
        <w:overflowPunct/>
        <w:topLinePunct w:val="0"/>
        <w:autoSpaceDE/>
        <w:autoSpaceDN/>
        <w:bidi w:val="0"/>
        <w:adjustRightInd/>
        <w:snapToGrid/>
        <w:spacing w:line="240" w:lineRule="auto"/>
        <w:ind w:firstLine="640" w:firstLineChars="200"/>
        <w:contextualSpacing/>
        <w:textAlignment w:val="auto"/>
        <w:rPr>
          <w:rFonts w:hint="eastAsia" w:ascii="仿宋" w:hAnsi="仿宋" w:eastAsia="仿宋" w:cs="仿宋"/>
          <w:b/>
          <w:bCs/>
          <w:sz w:val="30"/>
          <w:szCs w:val="30"/>
        </w:rPr>
      </w:pPr>
      <w:r>
        <w:rPr>
          <w:rFonts w:hint="eastAsia" w:ascii="仿宋" w:hAnsi="仿宋" w:eastAsia="仿宋" w:cs="仿宋"/>
          <w:sz w:val="32"/>
          <w:szCs w:val="32"/>
          <w:highlight w:val="none"/>
          <w:lang w:val="en-US" w:eastAsia="zh-CN"/>
        </w:rPr>
        <w:t>2、投标单位应做好施工组织设计，有效利用施工区域场地，合理安排布置。</w:t>
      </w:r>
      <w:r>
        <w:rPr>
          <w:rFonts w:hint="eastAsia" w:ascii="仿宋" w:hAnsi="仿宋" w:eastAsia="仿宋" w:cs="仿宋"/>
          <w:b/>
          <w:bCs/>
          <w:sz w:val="30"/>
          <w:szCs w:val="30"/>
        </w:rPr>
        <w:t xml:space="preserve"> </w:t>
      </w:r>
    </w:p>
    <w:p w14:paraId="01FF0EA4">
      <w:pPr>
        <w:numPr>
          <w:ilvl w:val="0"/>
          <w:numId w:val="0"/>
        </w:numPr>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投标人必须按招标工程量清单填报价格。项目编码、项目名称、项目特征、计量单位、工量程必须与招标工程量清单一致，</w:t>
      </w:r>
      <w:r>
        <w:rPr>
          <w:rFonts w:hint="eastAsia" w:ascii="仿宋" w:hAnsi="仿宋" w:eastAsia="仿宋" w:cs="仿宋"/>
          <w:color w:val="auto"/>
          <w:sz w:val="30"/>
          <w:szCs w:val="30"/>
        </w:rPr>
        <w:t>如有不一致按否决其投标处理</w:t>
      </w:r>
      <w:r>
        <w:rPr>
          <w:rFonts w:hint="eastAsia" w:ascii="仿宋" w:hAnsi="仿宋" w:eastAsia="仿宋" w:cs="仿宋"/>
          <w:sz w:val="30"/>
          <w:szCs w:val="30"/>
        </w:rPr>
        <w:t xml:space="preserve">。 </w:t>
      </w:r>
    </w:p>
    <w:p w14:paraId="375B3E30">
      <w:pPr>
        <w:numPr>
          <w:ilvl w:val="0"/>
          <w:numId w:val="0"/>
        </w:numPr>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4、 措施项目的内容及列项应符合2024版国家清单标准的规定，2024版国家清单计价标准中包含而计算标准中未单独列项的项目由成果文件编制人自行补充。</w:t>
      </w:r>
    </w:p>
    <w:p w14:paraId="3F971B12">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5、税金应按照国家现行税法规定计取，费率不可竞争。</w:t>
      </w:r>
    </w:p>
    <w:p w14:paraId="12EA4E7E">
      <w:pPr>
        <w:numPr>
          <w:ilvl w:val="0"/>
          <w:numId w:val="0"/>
        </w:numPr>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6、本项目不设置暂列金。</w:t>
      </w:r>
    </w:p>
    <w:p w14:paraId="6243E743">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7、本说明未尽事项，以“计价规范”、“计价管理办法”、“工程量计算规范”“招标文件”以及有关的法律、法规、建设行政主管部门颁发的文件为准。 </w:t>
      </w:r>
    </w:p>
    <w:p w14:paraId="77C246BC">
      <w:pPr>
        <w:pStyle w:val="2"/>
        <w:ind w:firstLine="600" w:firstLineChars="200"/>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sz w:val="30"/>
          <w:szCs w:val="30"/>
          <w:lang w:val="en-US" w:eastAsia="zh-CN"/>
        </w:rPr>
        <w:t>8、</w:t>
      </w:r>
      <w:r>
        <w:rPr>
          <w:rFonts w:hint="eastAsia" w:ascii="仿宋" w:hAnsi="仿宋" w:eastAsia="仿宋" w:cs="仿宋"/>
          <w:b w:val="0"/>
          <w:bCs w:val="0"/>
          <w:color w:val="000000"/>
          <w:sz w:val="30"/>
          <w:szCs w:val="30"/>
          <w:highlight w:val="none"/>
          <w:lang w:val="en-US" w:eastAsia="zh-CN"/>
        </w:rPr>
        <w:t>材料价格依据：鄂尔多斯市建设工程造价站发布的2026年</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color w:val="000000"/>
          <w:sz w:val="30"/>
          <w:szCs w:val="30"/>
          <w:highlight w:val="none"/>
          <w:lang w:val="en-US" w:eastAsia="zh-CN"/>
        </w:rPr>
        <w:t>月达拉特旗</w:t>
      </w:r>
      <w:r>
        <w:rPr>
          <w:rFonts w:hint="default" w:ascii="仿宋" w:hAnsi="仿宋" w:eastAsia="仿宋" w:cs="仿宋"/>
          <w:b w:val="0"/>
          <w:bCs w:val="0"/>
          <w:color w:val="000000"/>
          <w:sz w:val="30"/>
          <w:szCs w:val="30"/>
          <w:highlight w:val="none"/>
          <w:lang w:val="en-US" w:eastAsia="zh-CN"/>
        </w:rPr>
        <w:t>信息价</w:t>
      </w:r>
      <w:r>
        <w:rPr>
          <w:rFonts w:ascii="仿宋" w:hAnsi="仿宋" w:eastAsia="仿宋"/>
          <w:color w:val="000000"/>
          <w:sz w:val="30"/>
          <w:szCs w:val="30"/>
          <w:highlight w:val="none"/>
        </w:rPr>
        <w:t>，</w:t>
      </w:r>
      <w:r>
        <w:rPr>
          <w:rFonts w:hint="eastAsia" w:ascii="仿宋" w:hAnsi="仿宋" w:eastAsia="仿宋"/>
          <w:color w:val="000000"/>
          <w:sz w:val="30"/>
          <w:szCs w:val="30"/>
          <w:highlight w:val="none"/>
          <w:lang w:val="en-US" w:eastAsia="zh-CN"/>
        </w:rPr>
        <w:t>信息价中没有的材料按照</w:t>
      </w:r>
      <w:r>
        <w:rPr>
          <w:rFonts w:hint="eastAsia" w:ascii="仿宋" w:hAnsi="仿宋" w:eastAsia="仿宋" w:cs="仿宋"/>
          <w:b w:val="0"/>
          <w:bCs w:val="0"/>
          <w:color w:val="000000"/>
          <w:sz w:val="30"/>
          <w:szCs w:val="30"/>
          <w:highlight w:val="none"/>
          <w:lang w:val="en-US" w:eastAsia="zh-CN"/>
        </w:rPr>
        <w:t>市场询价</w:t>
      </w:r>
      <w:r>
        <w:rPr>
          <w:rFonts w:hint="eastAsia" w:ascii="仿宋" w:hAnsi="仿宋" w:eastAsia="仿宋" w:cs="仿宋"/>
          <w:b w:val="0"/>
          <w:bCs w:val="0"/>
          <w:color w:val="auto"/>
          <w:sz w:val="30"/>
          <w:szCs w:val="30"/>
          <w:highlight w:val="none"/>
          <w:lang w:val="en-US" w:eastAsia="zh-CN"/>
        </w:rPr>
        <w:t>及专业测定价</w:t>
      </w:r>
      <w:r>
        <w:rPr>
          <w:rFonts w:hint="eastAsia" w:ascii="仿宋" w:hAnsi="仿宋" w:eastAsia="仿宋" w:cs="仿宋"/>
          <w:b w:val="0"/>
          <w:bCs w:val="0"/>
          <w:color w:val="000000"/>
          <w:sz w:val="30"/>
          <w:szCs w:val="30"/>
          <w:highlight w:val="none"/>
          <w:lang w:val="en-US" w:eastAsia="zh-CN"/>
        </w:rPr>
        <w:t>计入。</w:t>
      </w:r>
    </w:p>
    <w:p w14:paraId="14413F79">
      <w:pPr>
        <w:pStyle w:val="2"/>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9、工程量清单与图纸不符的以清单为准。</w:t>
      </w:r>
    </w:p>
    <w:p w14:paraId="19B6EDA8">
      <w:pPr>
        <w:keepNext w:val="0"/>
        <w:keepLines w:val="0"/>
        <w:pageBreakBefore w:val="0"/>
        <w:widowControl w:val="0"/>
        <w:tabs>
          <w:tab w:val="left" w:pos="355"/>
        </w:tabs>
        <w:kinsoku/>
        <w:wordWrap/>
        <w:overflowPunct/>
        <w:topLinePunct w:val="0"/>
        <w:autoSpaceDE/>
        <w:autoSpaceDN/>
        <w:bidi w:val="0"/>
        <w:adjustRightInd/>
        <w:snapToGrid/>
        <w:spacing w:line="240" w:lineRule="auto"/>
        <w:contextualSpacing/>
        <w:textAlignment w:val="auto"/>
        <w:rPr>
          <w:rFonts w:hint="eastAsia" w:ascii="仿宋" w:hAnsi="仿宋" w:eastAsia="仿宋"/>
          <w:b/>
          <w:bCs/>
          <w:sz w:val="30"/>
          <w:szCs w:val="30"/>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B527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6DADD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6DADD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AF9D4"/>
    <w:multiLevelType w:val="singleLevel"/>
    <w:tmpl w:val="CBEAF9D4"/>
    <w:lvl w:ilvl="0" w:tentative="0">
      <w:start w:val="1"/>
      <w:numFmt w:val="chineseCounting"/>
      <w:suff w:val="nothing"/>
      <w:lvlText w:val="%1、"/>
      <w:lvlJc w:val="left"/>
      <w:pPr>
        <w:ind w:left="21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jOGM3NjAzODI3MjkxMGMyNTE4Y2IyYTJkNTYzNWEifQ=="/>
  </w:docVars>
  <w:rsids>
    <w:rsidRoot w:val="4CBD4AF1"/>
    <w:rsid w:val="002752CC"/>
    <w:rsid w:val="002B402E"/>
    <w:rsid w:val="00507AEC"/>
    <w:rsid w:val="00537C28"/>
    <w:rsid w:val="00BA63E3"/>
    <w:rsid w:val="01323CE1"/>
    <w:rsid w:val="013637D1"/>
    <w:rsid w:val="022573A2"/>
    <w:rsid w:val="024A0BB7"/>
    <w:rsid w:val="03367AB9"/>
    <w:rsid w:val="0385459C"/>
    <w:rsid w:val="04097146"/>
    <w:rsid w:val="0414147C"/>
    <w:rsid w:val="04854128"/>
    <w:rsid w:val="04EB274B"/>
    <w:rsid w:val="057B2802"/>
    <w:rsid w:val="05C644A5"/>
    <w:rsid w:val="063521D9"/>
    <w:rsid w:val="066B5CCB"/>
    <w:rsid w:val="067803E8"/>
    <w:rsid w:val="067A5F0E"/>
    <w:rsid w:val="06A411DD"/>
    <w:rsid w:val="06F537E7"/>
    <w:rsid w:val="07B45450"/>
    <w:rsid w:val="084606EF"/>
    <w:rsid w:val="0858402D"/>
    <w:rsid w:val="08ED515F"/>
    <w:rsid w:val="095742E5"/>
    <w:rsid w:val="099948FD"/>
    <w:rsid w:val="09D73678"/>
    <w:rsid w:val="0A066CA2"/>
    <w:rsid w:val="0A935730"/>
    <w:rsid w:val="0AFA5870"/>
    <w:rsid w:val="0B304DED"/>
    <w:rsid w:val="0B4D32E9"/>
    <w:rsid w:val="0B5C3E34"/>
    <w:rsid w:val="0BAE2DFD"/>
    <w:rsid w:val="0BF73B5D"/>
    <w:rsid w:val="0C540FAF"/>
    <w:rsid w:val="0C6C454B"/>
    <w:rsid w:val="0CD5495A"/>
    <w:rsid w:val="0D215336"/>
    <w:rsid w:val="0D350DE1"/>
    <w:rsid w:val="0D6D057B"/>
    <w:rsid w:val="0DA6583B"/>
    <w:rsid w:val="0E680651"/>
    <w:rsid w:val="0E9658AF"/>
    <w:rsid w:val="0F291812"/>
    <w:rsid w:val="0F661726"/>
    <w:rsid w:val="0F87169C"/>
    <w:rsid w:val="0FFC3E38"/>
    <w:rsid w:val="10AE38F2"/>
    <w:rsid w:val="11477335"/>
    <w:rsid w:val="11755C50"/>
    <w:rsid w:val="11A025A1"/>
    <w:rsid w:val="11C71B92"/>
    <w:rsid w:val="12F31522"/>
    <w:rsid w:val="13547AE7"/>
    <w:rsid w:val="13F35552"/>
    <w:rsid w:val="14D64C58"/>
    <w:rsid w:val="14E13443"/>
    <w:rsid w:val="14F52C04"/>
    <w:rsid w:val="14F74BCE"/>
    <w:rsid w:val="151B08BC"/>
    <w:rsid w:val="154178B8"/>
    <w:rsid w:val="15610A32"/>
    <w:rsid w:val="15633FDE"/>
    <w:rsid w:val="15FD6BB0"/>
    <w:rsid w:val="1609105D"/>
    <w:rsid w:val="16781D3E"/>
    <w:rsid w:val="1743234C"/>
    <w:rsid w:val="1776627E"/>
    <w:rsid w:val="17D7362C"/>
    <w:rsid w:val="18992D98"/>
    <w:rsid w:val="19272887"/>
    <w:rsid w:val="193277BF"/>
    <w:rsid w:val="19707D2A"/>
    <w:rsid w:val="19FC7B17"/>
    <w:rsid w:val="1A4522DA"/>
    <w:rsid w:val="1A6D6122"/>
    <w:rsid w:val="1A7C004F"/>
    <w:rsid w:val="1A8446CF"/>
    <w:rsid w:val="1B387DF6"/>
    <w:rsid w:val="1B9511D7"/>
    <w:rsid w:val="1C192915"/>
    <w:rsid w:val="1C33298F"/>
    <w:rsid w:val="1C365FDC"/>
    <w:rsid w:val="1CA87EA8"/>
    <w:rsid w:val="1CEB6EF8"/>
    <w:rsid w:val="1D5202A2"/>
    <w:rsid w:val="1D631052"/>
    <w:rsid w:val="1D94745E"/>
    <w:rsid w:val="1EE73F05"/>
    <w:rsid w:val="1EEC5078"/>
    <w:rsid w:val="1F264A2D"/>
    <w:rsid w:val="1F7312F5"/>
    <w:rsid w:val="1FE30BCD"/>
    <w:rsid w:val="206E043A"/>
    <w:rsid w:val="2178119C"/>
    <w:rsid w:val="21B36A35"/>
    <w:rsid w:val="21EC1901"/>
    <w:rsid w:val="21F148EF"/>
    <w:rsid w:val="21FC7CC7"/>
    <w:rsid w:val="223D54FF"/>
    <w:rsid w:val="22916662"/>
    <w:rsid w:val="23075C07"/>
    <w:rsid w:val="230E63A2"/>
    <w:rsid w:val="2322550C"/>
    <w:rsid w:val="233314C7"/>
    <w:rsid w:val="234436D4"/>
    <w:rsid w:val="23906919"/>
    <w:rsid w:val="246758CC"/>
    <w:rsid w:val="247F607F"/>
    <w:rsid w:val="24821EA2"/>
    <w:rsid w:val="24BE74B6"/>
    <w:rsid w:val="24C06D8A"/>
    <w:rsid w:val="24C148B0"/>
    <w:rsid w:val="24C50845"/>
    <w:rsid w:val="24CD6C52"/>
    <w:rsid w:val="25F969F8"/>
    <w:rsid w:val="25FB496D"/>
    <w:rsid w:val="26395046"/>
    <w:rsid w:val="267D5215"/>
    <w:rsid w:val="268838D8"/>
    <w:rsid w:val="26E256DE"/>
    <w:rsid w:val="26E66850"/>
    <w:rsid w:val="27591EB6"/>
    <w:rsid w:val="2759419E"/>
    <w:rsid w:val="27716ECF"/>
    <w:rsid w:val="27F01E97"/>
    <w:rsid w:val="28445F24"/>
    <w:rsid w:val="28F9286B"/>
    <w:rsid w:val="29C54E43"/>
    <w:rsid w:val="29DF4157"/>
    <w:rsid w:val="2A554419"/>
    <w:rsid w:val="2A9F7442"/>
    <w:rsid w:val="2ABF1892"/>
    <w:rsid w:val="2C245E51"/>
    <w:rsid w:val="2CA927FA"/>
    <w:rsid w:val="2CE63FAE"/>
    <w:rsid w:val="2D4479FD"/>
    <w:rsid w:val="2D595F44"/>
    <w:rsid w:val="2D7B7CF2"/>
    <w:rsid w:val="2E4F6C20"/>
    <w:rsid w:val="2E67471B"/>
    <w:rsid w:val="2F132433"/>
    <w:rsid w:val="2F340AA1"/>
    <w:rsid w:val="2F5702EB"/>
    <w:rsid w:val="2F8F35CF"/>
    <w:rsid w:val="300F231A"/>
    <w:rsid w:val="303E54A1"/>
    <w:rsid w:val="30536D05"/>
    <w:rsid w:val="30B874AF"/>
    <w:rsid w:val="310E0E7D"/>
    <w:rsid w:val="31101099"/>
    <w:rsid w:val="31707DDD"/>
    <w:rsid w:val="31C854D0"/>
    <w:rsid w:val="31CE4FC2"/>
    <w:rsid w:val="31DB128C"/>
    <w:rsid w:val="322748ED"/>
    <w:rsid w:val="32BC71E9"/>
    <w:rsid w:val="32D65321"/>
    <w:rsid w:val="33105381"/>
    <w:rsid w:val="335C6818"/>
    <w:rsid w:val="33AD497E"/>
    <w:rsid w:val="33AE571B"/>
    <w:rsid w:val="342804A8"/>
    <w:rsid w:val="344F3C87"/>
    <w:rsid w:val="346D4B12"/>
    <w:rsid w:val="349D49F2"/>
    <w:rsid w:val="3518676F"/>
    <w:rsid w:val="3521576F"/>
    <w:rsid w:val="35380BBF"/>
    <w:rsid w:val="353C06AF"/>
    <w:rsid w:val="35542D7C"/>
    <w:rsid w:val="35866730"/>
    <w:rsid w:val="35AC27CE"/>
    <w:rsid w:val="35BC70FA"/>
    <w:rsid w:val="35C67F79"/>
    <w:rsid w:val="363870C8"/>
    <w:rsid w:val="365C76E8"/>
    <w:rsid w:val="36932551"/>
    <w:rsid w:val="36986618"/>
    <w:rsid w:val="36A6094E"/>
    <w:rsid w:val="37922808"/>
    <w:rsid w:val="37A83DDA"/>
    <w:rsid w:val="37BD7DAD"/>
    <w:rsid w:val="37BF7375"/>
    <w:rsid w:val="37F214F9"/>
    <w:rsid w:val="37F92887"/>
    <w:rsid w:val="38593326"/>
    <w:rsid w:val="386C7DF1"/>
    <w:rsid w:val="390414E4"/>
    <w:rsid w:val="390C65EA"/>
    <w:rsid w:val="39E10255"/>
    <w:rsid w:val="39FF2609"/>
    <w:rsid w:val="3A8D375B"/>
    <w:rsid w:val="3AD153F6"/>
    <w:rsid w:val="3B263C82"/>
    <w:rsid w:val="3B295232"/>
    <w:rsid w:val="3B392F9B"/>
    <w:rsid w:val="3B445DB0"/>
    <w:rsid w:val="3B716BD9"/>
    <w:rsid w:val="3BAB3E99"/>
    <w:rsid w:val="3BB32D4D"/>
    <w:rsid w:val="3BFE7BEA"/>
    <w:rsid w:val="3C2854E9"/>
    <w:rsid w:val="3C8B5A78"/>
    <w:rsid w:val="3CA1704A"/>
    <w:rsid w:val="3CD1278F"/>
    <w:rsid w:val="3D0A2E41"/>
    <w:rsid w:val="3D231443"/>
    <w:rsid w:val="3D4E1562"/>
    <w:rsid w:val="3D6407A3"/>
    <w:rsid w:val="3D711112"/>
    <w:rsid w:val="3DDC47DD"/>
    <w:rsid w:val="3DE73182"/>
    <w:rsid w:val="3E506F79"/>
    <w:rsid w:val="3EC62D97"/>
    <w:rsid w:val="3EEF7149"/>
    <w:rsid w:val="3F06588A"/>
    <w:rsid w:val="3F2D7F55"/>
    <w:rsid w:val="3F85058F"/>
    <w:rsid w:val="3FA00970"/>
    <w:rsid w:val="3FB6105E"/>
    <w:rsid w:val="3FE43E1D"/>
    <w:rsid w:val="401E4BE3"/>
    <w:rsid w:val="409273D5"/>
    <w:rsid w:val="40955117"/>
    <w:rsid w:val="409A6354"/>
    <w:rsid w:val="40A92F99"/>
    <w:rsid w:val="40F2543C"/>
    <w:rsid w:val="418A09F4"/>
    <w:rsid w:val="42553ABC"/>
    <w:rsid w:val="425D7EB7"/>
    <w:rsid w:val="42723962"/>
    <w:rsid w:val="428B4A24"/>
    <w:rsid w:val="429B024B"/>
    <w:rsid w:val="429F227D"/>
    <w:rsid w:val="42AD52B2"/>
    <w:rsid w:val="43140575"/>
    <w:rsid w:val="438D5938"/>
    <w:rsid w:val="43E048FB"/>
    <w:rsid w:val="44143463"/>
    <w:rsid w:val="4475773A"/>
    <w:rsid w:val="449D0A3E"/>
    <w:rsid w:val="454113CA"/>
    <w:rsid w:val="45521829"/>
    <w:rsid w:val="462A00B0"/>
    <w:rsid w:val="467D28D5"/>
    <w:rsid w:val="46F96400"/>
    <w:rsid w:val="471B77B2"/>
    <w:rsid w:val="472E3BD0"/>
    <w:rsid w:val="47DB78B4"/>
    <w:rsid w:val="47EC7D13"/>
    <w:rsid w:val="47F364C0"/>
    <w:rsid w:val="48141018"/>
    <w:rsid w:val="48CE11C6"/>
    <w:rsid w:val="48E409EA"/>
    <w:rsid w:val="495F4514"/>
    <w:rsid w:val="49867CF3"/>
    <w:rsid w:val="4A2F62D0"/>
    <w:rsid w:val="4AAA1891"/>
    <w:rsid w:val="4B7E5126"/>
    <w:rsid w:val="4BB411FA"/>
    <w:rsid w:val="4BBC01C5"/>
    <w:rsid w:val="4C003D8D"/>
    <w:rsid w:val="4C235CCD"/>
    <w:rsid w:val="4C643D23"/>
    <w:rsid w:val="4CBD4AF1"/>
    <w:rsid w:val="4CD945DE"/>
    <w:rsid w:val="4CF3569F"/>
    <w:rsid w:val="4D816DA9"/>
    <w:rsid w:val="4DE66FB2"/>
    <w:rsid w:val="4E593C28"/>
    <w:rsid w:val="4EB60048"/>
    <w:rsid w:val="4EE24880"/>
    <w:rsid w:val="4F2064F4"/>
    <w:rsid w:val="4FBD1B21"/>
    <w:rsid w:val="4FFC729B"/>
    <w:rsid w:val="509264D2"/>
    <w:rsid w:val="51051E45"/>
    <w:rsid w:val="510E398A"/>
    <w:rsid w:val="512F0C70"/>
    <w:rsid w:val="51A4340C"/>
    <w:rsid w:val="525A523F"/>
    <w:rsid w:val="52BC79E3"/>
    <w:rsid w:val="52CF270B"/>
    <w:rsid w:val="54197041"/>
    <w:rsid w:val="541F6D7A"/>
    <w:rsid w:val="547F0B7F"/>
    <w:rsid w:val="5488491F"/>
    <w:rsid w:val="54911B66"/>
    <w:rsid w:val="54FE2E33"/>
    <w:rsid w:val="556233C2"/>
    <w:rsid w:val="557118DA"/>
    <w:rsid w:val="55B856D8"/>
    <w:rsid w:val="55CE2806"/>
    <w:rsid w:val="55F8755D"/>
    <w:rsid w:val="563805C7"/>
    <w:rsid w:val="568E72A5"/>
    <w:rsid w:val="56C9121F"/>
    <w:rsid w:val="56CE4A87"/>
    <w:rsid w:val="57072008"/>
    <w:rsid w:val="57B2668A"/>
    <w:rsid w:val="57CF7BC3"/>
    <w:rsid w:val="5806097D"/>
    <w:rsid w:val="58214078"/>
    <w:rsid w:val="584D65AC"/>
    <w:rsid w:val="5870229A"/>
    <w:rsid w:val="58D2085F"/>
    <w:rsid w:val="58FF53CC"/>
    <w:rsid w:val="59172716"/>
    <w:rsid w:val="591D5FA0"/>
    <w:rsid w:val="5937422C"/>
    <w:rsid w:val="5980475F"/>
    <w:rsid w:val="59C7413C"/>
    <w:rsid w:val="59E85E60"/>
    <w:rsid w:val="5A7C4F26"/>
    <w:rsid w:val="5AAF73B9"/>
    <w:rsid w:val="5AC73CC7"/>
    <w:rsid w:val="5B170575"/>
    <w:rsid w:val="5B5A6B0F"/>
    <w:rsid w:val="5BBA55DA"/>
    <w:rsid w:val="5BDE751B"/>
    <w:rsid w:val="5C355153"/>
    <w:rsid w:val="5C825AE9"/>
    <w:rsid w:val="5C8E2CEF"/>
    <w:rsid w:val="5D4B0BE0"/>
    <w:rsid w:val="5DCD3CEB"/>
    <w:rsid w:val="5E1C5C6E"/>
    <w:rsid w:val="5ED155CB"/>
    <w:rsid w:val="5EDA3111"/>
    <w:rsid w:val="5EEB4428"/>
    <w:rsid w:val="5EEF48A7"/>
    <w:rsid w:val="5F9625F9"/>
    <w:rsid w:val="5FDE3F8D"/>
    <w:rsid w:val="5FF65528"/>
    <w:rsid w:val="608D150F"/>
    <w:rsid w:val="60A768C7"/>
    <w:rsid w:val="60EE6452"/>
    <w:rsid w:val="6117689F"/>
    <w:rsid w:val="61FC694D"/>
    <w:rsid w:val="62B86D17"/>
    <w:rsid w:val="62BD2580"/>
    <w:rsid w:val="62C82E71"/>
    <w:rsid w:val="62F92E8C"/>
    <w:rsid w:val="63816D4D"/>
    <w:rsid w:val="639B5896"/>
    <w:rsid w:val="63A412B9"/>
    <w:rsid w:val="64112ABA"/>
    <w:rsid w:val="64414AEB"/>
    <w:rsid w:val="64D366EF"/>
    <w:rsid w:val="64EC2C9B"/>
    <w:rsid w:val="657B5DDA"/>
    <w:rsid w:val="658D7F5D"/>
    <w:rsid w:val="65901CAE"/>
    <w:rsid w:val="668F4079"/>
    <w:rsid w:val="66F422E8"/>
    <w:rsid w:val="672A3D18"/>
    <w:rsid w:val="67B57CC9"/>
    <w:rsid w:val="67C9107F"/>
    <w:rsid w:val="69A022B3"/>
    <w:rsid w:val="69AC2A06"/>
    <w:rsid w:val="6B036F9E"/>
    <w:rsid w:val="6B360F09"/>
    <w:rsid w:val="6B9E2823"/>
    <w:rsid w:val="6BE625DB"/>
    <w:rsid w:val="6C05287B"/>
    <w:rsid w:val="6C066099"/>
    <w:rsid w:val="6CFC1EF7"/>
    <w:rsid w:val="6DA85BDA"/>
    <w:rsid w:val="6E1B45FE"/>
    <w:rsid w:val="6E3A0F28"/>
    <w:rsid w:val="6E5673E4"/>
    <w:rsid w:val="6E900B48"/>
    <w:rsid w:val="6EA6036C"/>
    <w:rsid w:val="6EF07839"/>
    <w:rsid w:val="6F991C7F"/>
    <w:rsid w:val="6FBE3493"/>
    <w:rsid w:val="704F233D"/>
    <w:rsid w:val="70F71F0C"/>
    <w:rsid w:val="710519E4"/>
    <w:rsid w:val="710650F2"/>
    <w:rsid w:val="71535E5D"/>
    <w:rsid w:val="71752277"/>
    <w:rsid w:val="71810C1C"/>
    <w:rsid w:val="71A548A6"/>
    <w:rsid w:val="71CA25C3"/>
    <w:rsid w:val="731955B0"/>
    <w:rsid w:val="737547B1"/>
    <w:rsid w:val="73770529"/>
    <w:rsid w:val="73FB4CB6"/>
    <w:rsid w:val="74404DBF"/>
    <w:rsid w:val="74E7348C"/>
    <w:rsid w:val="75134281"/>
    <w:rsid w:val="75466405"/>
    <w:rsid w:val="76006B5E"/>
    <w:rsid w:val="76B20403"/>
    <w:rsid w:val="776808B4"/>
    <w:rsid w:val="77AD4519"/>
    <w:rsid w:val="78C7160B"/>
    <w:rsid w:val="79CE4C1B"/>
    <w:rsid w:val="7A57076C"/>
    <w:rsid w:val="7A7237F8"/>
    <w:rsid w:val="7A8E68A8"/>
    <w:rsid w:val="7B1D5512"/>
    <w:rsid w:val="7B8D0FBD"/>
    <w:rsid w:val="7BCD3ECB"/>
    <w:rsid w:val="7BFD4A44"/>
    <w:rsid w:val="7C127041"/>
    <w:rsid w:val="7C3D3992"/>
    <w:rsid w:val="7C776EA4"/>
    <w:rsid w:val="7D584F27"/>
    <w:rsid w:val="7D902913"/>
    <w:rsid w:val="7DA63EE4"/>
    <w:rsid w:val="7DB303AF"/>
    <w:rsid w:val="7DBD3900"/>
    <w:rsid w:val="7DC87A78"/>
    <w:rsid w:val="7DF06FDF"/>
    <w:rsid w:val="7F271055"/>
    <w:rsid w:val="7F8042C1"/>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autoRedefine/>
    <w:qFormat/>
    <w:uiPriority w:val="39"/>
    <w:pPr>
      <w:spacing w:before="120" w:after="120"/>
      <w:jc w:val="left"/>
    </w:pPr>
    <w:rPr>
      <w:b/>
      <w:caps/>
      <w:sz w:val="20"/>
    </w:rPr>
  </w:style>
  <w:style w:type="paragraph" w:styleId="6">
    <w:name w:val="Body Text 2"/>
    <w:basedOn w:val="1"/>
    <w:qFormat/>
    <w:uiPriority w:val="0"/>
    <w:pPr>
      <w:spacing w:after="120" w:line="480" w:lineRule="auto"/>
    </w:pPr>
    <w:rPr>
      <w:kern w:val="0"/>
      <w:sz w:val="20"/>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0">
    <w:name w:val="font51"/>
    <w:basedOn w:val="9"/>
    <w:autoRedefine/>
    <w:qFormat/>
    <w:uiPriority w:val="0"/>
    <w:rPr>
      <w:rFonts w:hint="eastAsia" w:ascii="方正仿宋_GB2312" w:hAnsi="方正仿宋_GB2312" w:eastAsia="方正仿宋_GB2312" w:cs="方正仿宋_GB2312"/>
      <w:color w:val="FF0000"/>
      <w:sz w:val="24"/>
      <w:szCs w:val="24"/>
      <w:u w:val="none"/>
    </w:rPr>
  </w:style>
  <w:style w:type="character" w:customStyle="1" w:styleId="11">
    <w:name w:val="font11"/>
    <w:basedOn w:val="9"/>
    <w:autoRedefine/>
    <w:qFormat/>
    <w:uiPriority w:val="0"/>
    <w:rPr>
      <w:rFonts w:hint="eastAsia" w:ascii="方正仿宋_GB2312" w:hAnsi="方正仿宋_GB2312" w:eastAsia="方正仿宋_GB2312" w:cs="方正仿宋_GB2312"/>
      <w:color w:val="000000"/>
      <w:sz w:val="24"/>
      <w:szCs w:val="24"/>
      <w:u w:val="none"/>
    </w:rPr>
  </w:style>
  <w:style w:type="character" w:customStyle="1" w:styleId="12">
    <w:name w:val="font41"/>
    <w:basedOn w:val="9"/>
    <w:autoRedefine/>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671</Words>
  <Characters>715</Characters>
  <Lines>0</Lines>
  <Paragraphs>0</Paragraphs>
  <TotalTime>21</TotalTime>
  <ScaleCrop>false</ScaleCrop>
  <LinksUpToDate>false</LinksUpToDate>
  <CharactersWithSpaces>724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2024-03-01T08:45:00Z</dcterms:created>
  <dc:creator>薛慧</dc:creator>
  <cp:lastModifiedBy>小熊夫妇123</cp:lastModifiedBy>
  <dcterms:modified xsi:type="dcterms:W3CDTF">2026-06-03T08:44:07Z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F2273189AAFA41D39CAFB47073F84F7F_13</vt:lpwstr>
  </property>
  <property fmtid="{D5CDD505-2E9C-101B-9397-08002B2CF9AE}" pid="4" name="KSOTemplateDocerSaveRecord">
    <vt:lpwstr>eyJoZGlkIjoiMzlmNDAxOGY2Mjc5MDkxYTUzZGQxMzAyNzEzY2E0YTEiLCJ1c2VySWQiOiIzOTY3OTEwMzIifQ==</vt:lpwstr>
  </property>
</Properties>
</file>